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3058"/>
      </w:tblGrid>
      <w:tr w:rsidR="00811C63" w:rsidRPr="00A115BF" w:rsidTr="00811C63">
        <w:trPr>
          <w:trHeight w:val="326"/>
        </w:trPr>
        <w:tc>
          <w:tcPr>
            <w:tcW w:w="10816" w:type="dxa"/>
            <w:gridSpan w:val="2"/>
            <w:shd w:val="clear" w:color="auto" w:fill="C6D9F1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6.1. Ведение счетов в иностранной валюте</w:t>
            </w:r>
          </w:p>
        </w:tc>
      </w:tr>
      <w:tr w:rsidR="00811C63" w:rsidRPr="00A115BF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6.1.1 Ведение счетов юридических и физических лиц, открытых в иностранной валюте                                </w:t>
            </w:r>
          </w:p>
        </w:tc>
        <w:tc>
          <w:tcPr>
            <w:tcW w:w="30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бесплатно</w:t>
            </w:r>
          </w:p>
        </w:tc>
      </w:tr>
      <w:tr w:rsidR="00811C63" w:rsidRPr="00A115BF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6.1.2. Конверсия одной иностранной валюты со счета клиента в другую иностранную валюту</w:t>
            </w:r>
          </w:p>
        </w:tc>
        <w:tc>
          <w:tcPr>
            <w:tcW w:w="30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по курсу, установленному банком</w:t>
            </w:r>
          </w:p>
        </w:tc>
      </w:tr>
      <w:tr w:rsidR="00811C63" w:rsidRPr="00A115BF" w:rsidTr="00811C63">
        <w:trPr>
          <w:trHeight w:val="326"/>
        </w:trPr>
        <w:tc>
          <w:tcPr>
            <w:tcW w:w="10816" w:type="dxa"/>
            <w:gridSpan w:val="2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6.1.3. Зачисление поступлений на счета Клиентов по контрактам экспорта товаров, по кредитным договорам (займам), заключенным с нерезидентами, и внешнеторговым договорам на выполнение работ, оказание услуг, передачу информации и результатов интеллектуальной деятельности</w:t>
            </w:r>
          </w:p>
        </w:tc>
      </w:tr>
      <w:tr w:rsidR="00811C63" w:rsidRPr="00A115BF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Российские рубли </w:t>
            </w:r>
          </w:p>
        </w:tc>
        <w:tc>
          <w:tcPr>
            <w:tcW w:w="30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- 0,1% в валюте платежа </w:t>
            </w:r>
          </w:p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5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у.е.</w:t>
            </w:r>
          </w:p>
        </w:tc>
      </w:tr>
      <w:tr w:rsidR="00811C63" w:rsidRPr="00A115BF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китайские юани</w:t>
            </w:r>
          </w:p>
        </w:tc>
        <w:tc>
          <w:tcPr>
            <w:tcW w:w="30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- 0,1 % валюте платежа,</w:t>
            </w:r>
          </w:p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35 китайских юаней</w:t>
            </w:r>
          </w:p>
        </w:tc>
      </w:tr>
      <w:tr w:rsidR="00811C63" w:rsidRPr="001D38F3" w:rsidTr="00811C63">
        <w:trPr>
          <w:trHeight w:val="326"/>
        </w:trPr>
        <w:tc>
          <w:tcPr>
            <w:tcW w:w="7758" w:type="dxa"/>
          </w:tcPr>
          <w:p w:rsidR="00811C63" w:rsidRPr="001D38F3" w:rsidRDefault="00811C63" w:rsidP="0068310F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38F3">
              <w:rPr>
                <w:rFonts w:ascii="Times New Roman" w:hAnsi="Times New Roman"/>
                <w:sz w:val="20"/>
                <w:szCs w:val="20"/>
              </w:rPr>
              <w:t>- белорусских рубли, казахстанские тенге, армянские драмы, киргизских сомы и т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>а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 xml:space="preserve">джикские </w:t>
            </w:r>
            <w:proofErr w:type="spellStart"/>
            <w:r w:rsidRPr="001D38F3">
              <w:rPr>
                <w:rFonts w:ascii="Times New Roman" w:hAnsi="Times New Roman"/>
                <w:sz w:val="20"/>
                <w:szCs w:val="20"/>
              </w:rPr>
              <w:t>сомони</w:t>
            </w:r>
            <w:proofErr w:type="spellEnd"/>
          </w:p>
        </w:tc>
        <w:tc>
          <w:tcPr>
            <w:tcW w:w="3058" w:type="dxa"/>
          </w:tcPr>
          <w:p w:rsidR="00811C63" w:rsidRPr="001D38F3" w:rsidRDefault="00811C63" w:rsidP="0068310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38F3">
              <w:rPr>
                <w:rFonts w:ascii="Times New Roman" w:hAnsi="Times New Roman"/>
                <w:sz w:val="20"/>
                <w:szCs w:val="20"/>
              </w:rPr>
              <w:t>- 0,1% от суммы платежа в пересчёте в ру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>б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 xml:space="preserve">лёвый эквивалент по курсу ЦБРФ, </w:t>
            </w:r>
            <w:proofErr w:type="spellStart"/>
            <w:r w:rsidRPr="001D38F3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1D38F3">
              <w:rPr>
                <w:rFonts w:ascii="Times New Roman" w:hAnsi="Times New Roman"/>
                <w:sz w:val="20"/>
                <w:szCs w:val="20"/>
              </w:rPr>
              <w:t xml:space="preserve"> 400 </w:t>
            </w:r>
            <w:r w:rsidRPr="00F3175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811C63" w:rsidRPr="000452BC" w:rsidTr="00811C63">
        <w:trPr>
          <w:trHeight w:val="326"/>
        </w:trPr>
        <w:tc>
          <w:tcPr>
            <w:tcW w:w="10816" w:type="dxa"/>
            <w:gridSpan w:val="2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6.1.4. Списание средств со счетов Клиентов по контрактам импорта товаров, по кредитным договорам (займам), заключенным с нерезидентами, и внешнеторговым договорам на выполнение работ, оказание услуг, передачу информации и результатов интеллектуальной деятельности</w:t>
            </w:r>
          </w:p>
        </w:tc>
      </w:tr>
      <w:tr w:rsidR="00811C63" w:rsidRPr="000452BC" w:rsidTr="00811C63">
        <w:trPr>
          <w:trHeight w:val="326"/>
        </w:trPr>
        <w:tc>
          <w:tcPr>
            <w:tcW w:w="7758" w:type="dxa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</w:t>
            </w: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Российские рубли</w:t>
            </w:r>
          </w:p>
        </w:tc>
        <w:tc>
          <w:tcPr>
            <w:tcW w:w="3058" w:type="dxa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 0,1% в валюте платежа</w:t>
            </w:r>
          </w:p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.е</w:t>
            </w:r>
            <w:proofErr w:type="spellEnd"/>
            <w:proofErr w:type="gramEnd"/>
          </w:p>
        </w:tc>
      </w:tr>
      <w:tr w:rsidR="00811C63" w:rsidRPr="00F5655C" w:rsidTr="00811C63">
        <w:trPr>
          <w:trHeight w:val="326"/>
        </w:trPr>
        <w:tc>
          <w:tcPr>
            <w:tcW w:w="77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- китайские юани</w:t>
            </w:r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- 0,1</w:t>
            </w:r>
            <w:r w:rsidRPr="00811C63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5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 xml:space="preserve"> % валюте платежа,</w:t>
            </w:r>
          </w:p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min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 xml:space="preserve"> 35 китайских юаней</w:t>
            </w:r>
          </w:p>
        </w:tc>
      </w:tr>
      <w:tr w:rsidR="00811C63" w:rsidRPr="001D38F3" w:rsidTr="00811C63">
        <w:trPr>
          <w:trHeight w:val="326"/>
        </w:trPr>
        <w:tc>
          <w:tcPr>
            <w:tcW w:w="7758" w:type="dxa"/>
          </w:tcPr>
          <w:p w:rsidR="00811C63" w:rsidRPr="001D38F3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D38F3">
              <w:rPr>
                <w:rFonts w:ascii="Times New Roman" w:hAnsi="Times New Roman"/>
                <w:sz w:val="20"/>
                <w:szCs w:val="20"/>
              </w:rPr>
              <w:t>- белорусских рубли, казахстанские тенге, армянские драмы, киргизских сомы и т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>а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 xml:space="preserve">джикские </w:t>
            </w:r>
            <w:proofErr w:type="spellStart"/>
            <w:r w:rsidRPr="001D38F3">
              <w:rPr>
                <w:rFonts w:ascii="Times New Roman" w:hAnsi="Times New Roman"/>
                <w:sz w:val="20"/>
                <w:szCs w:val="20"/>
              </w:rPr>
              <w:t>сомони</w:t>
            </w:r>
            <w:proofErr w:type="spellEnd"/>
          </w:p>
        </w:tc>
        <w:tc>
          <w:tcPr>
            <w:tcW w:w="3058" w:type="dxa"/>
          </w:tcPr>
          <w:p w:rsidR="00811C63" w:rsidRPr="001D38F3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D38F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- 0,1% от суммы платежа в пересчёте в рублёвый эквивалент по курсу ЦБРФ, </w:t>
            </w:r>
            <w:proofErr w:type="spellStart"/>
            <w:r w:rsidRPr="001D38F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1D38F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400 </w:t>
            </w:r>
            <w:r w:rsidRPr="00F3175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811C63" w:rsidRPr="000452BC" w:rsidTr="00811C63">
        <w:trPr>
          <w:trHeight w:val="326"/>
        </w:trPr>
        <w:tc>
          <w:tcPr>
            <w:tcW w:w="10816" w:type="dxa"/>
            <w:gridSpan w:val="2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6.1.5. Перевод юридического лица и индивидуального предпринимателя в пользу:</w:t>
            </w:r>
          </w:p>
        </w:tc>
      </w:tr>
      <w:tr w:rsidR="00811C63" w:rsidRPr="000452BC" w:rsidTr="00811C63">
        <w:trPr>
          <w:trHeight w:val="326"/>
        </w:trPr>
        <w:tc>
          <w:tcPr>
            <w:tcW w:w="7758" w:type="dxa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клиента, имеющего счет в банке  </w:t>
            </w:r>
          </w:p>
        </w:tc>
        <w:tc>
          <w:tcPr>
            <w:tcW w:w="3058" w:type="dxa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бесплатно</w:t>
            </w:r>
          </w:p>
        </w:tc>
      </w:tr>
      <w:tr w:rsidR="00811C63" w:rsidRPr="00A115BF" w:rsidTr="00811C63">
        <w:trPr>
          <w:trHeight w:val="326"/>
        </w:trPr>
        <w:tc>
          <w:tcPr>
            <w:tcW w:w="10816" w:type="dxa"/>
            <w:gridSpan w:val="2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клиента другого банка с платежными инструкциями об отнесении банковских комиссий за счет перевододателя:</w:t>
            </w:r>
          </w:p>
        </w:tc>
      </w:tr>
      <w:tr w:rsidR="00811C63" w:rsidRPr="00F5655C" w:rsidTr="00811C63">
        <w:trPr>
          <w:trHeight w:val="326"/>
        </w:trPr>
        <w:tc>
          <w:tcPr>
            <w:tcW w:w="77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- китайские юани</w:t>
            </w:r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от 0,12% от суммы в валюте платежа (в зависимости от ба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н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 xml:space="preserve">ка-корреспондента, </w:t>
            </w:r>
            <w:proofErr w:type="gramStart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осу-</w:t>
            </w: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ществляющего</w:t>
            </w:r>
            <w:proofErr w:type="spellEnd"/>
            <w:proofErr w:type="gramEnd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 xml:space="preserve"> перевод),</w:t>
            </w:r>
          </w:p>
          <w:p w:rsidR="00811C63" w:rsidRPr="00F5655C" w:rsidRDefault="00811C63" w:rsidP="0068310F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</w:pP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min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 xml:space="preserve"> 350 китайских юаней</w:t>
            </w:r>
          </w:p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max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 xml:space="preserve"> 2000 китайских юаней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</w:p>
        </w:tc>
      </w:tr>
      <w:tr w:rsidR="00811C63" w:rsidRPr="00F5655C" w:rsidTr="00811C63">
        <w:trPr>
          <w:trHeight w:val="1225"/>
        </w:trPr>
        <w:tc>
          <w:tcPr>
            <w:tcW w:w="7758" w:type="dxa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белорусс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ких рубли, казахстанские тенге</w:t>
            </w:r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- 0,2% от суммы платежа в пересчёте в рублёвый эквивалент по курсу ЦБРФ, но </w:t>
            </w: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5 000 ₽,</w:t>
            </w:r>
          </w:p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10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000 ₽</w:t>
            </w:r>
          </w:p>
        </w:tc>
      </w:tr>
      <w:tr w:rsidR="00811C63" w:rsidRPr="00F5655C" w:rsidTr="00811C63">
        <w:trPr>
          <w:trHeight w:val="1262"/>
        </w:trPr>
        <w:tc>
          <w:tcPr>
            <w:tcW w:w="7758" w:type="dxa"/>
          </w:tcPr>
          <w:p w:rsidR="00811C63" w:rsidRPr="000452BC" w:rsidRDefault="00811C63" w:rsidP="0068310F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армянские драмы, </w:t>
            </w:r>
            <w:proofErr w:type="gram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киргизских</w:t>
            </w:r>
            <w:proofErr w:type="gram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сомы и таджикские </w:t>
            </w:r>
            <w:proofErr w:type="spell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сомони</w:t>
            </w:r>
            <w:proofErr w:type="spellEnd"/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- 0,2% от суммы платежа в пересчёте в рублёвый эквивалент по курсу ЦБРФ, но </w:t>
            </w: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2 000 ₽,</w:t>
            </w:r>
          </w:p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10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000 ₽</w:t>
            </w:r>
          </w:p>
        </w:tc>
      </w:tr>
      <w:tr w:rsidR="00811C63" w:rsidRPr="00F5655C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клиента другого банка с платежными инструкциями об отнесении банковских комиссий за счет бенефициара:</w:t>
            </w:r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811C63" w:rsidRPr="00F5655C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китайские юани </w:t>
            </w:r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из суммы платежа вычитается комиссия, определяемая банками-корреспондентами</w:t>
            </w:r>
          </w:p>
        </w:tc>
      </w:tr>
      <w:tr w:rsidR="00811C63" w:rsidRPr="00F5655C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белорусских рубли, казахстанские тенге, армянские драмы, киргизских сомы и таджикские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сомони</w:t>
            </w:r>
            <w:proofErr w:type="spellEnd"/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 суммы платежа вычитается комиссия, определяемая банками-корреспондентами</w:t>
            </w:r>
          </w:p>
        </w:tc>
      </w:tr>
      <w:tr w:rsidR="00811C63" w:rsidRPr="00F5655C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6.1.6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*Изменение / уточнение условий платежа, отмена/возврат платежа    </w:t>
            </w:r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- 300 юаней</w:t>
            </w:r>
          </w:p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- 2 000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811C63" w:rsidRPr="00F5655C" w:rsidTr="00811C63">
        <w:trPr>
          <w:trHeight w:val="326"/>
        </w:trPr>
        <w:tc>
          <w:tcPr>
            <w:tcW w:w="7758" w:type="dxa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6.1.7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*Запрос о платеже   по просьбе клиента</w:t>
            </w:r>
          </w:p>
        </w:tc>
        <w:tc>
          <w:tcPr>
            <w:tcW w:w="3058" w:type="dxa"/>
          </w:tcPr>
          <w:p w:rsidR="00811C63" w:rsidRPr="00F5655C" w:rsidRDefault="00811C63" w:rsidP="0068310F">
            <w:pPr>
              <w:autoSpaceDE w:val="0"/>
              <w:autoSpaceDN w:val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- 100 юаней</w:t>
            </w:r>
          </w:p>
          <w:p w:rsidR="00811C63" w:rsidRPr="00F5655C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- 1 000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811C63" w:rsidRPr="00A115BF" w:rsidTr="00811C63">
        <w:trPr>
          <w:trHeight w:val="326"/>
        </w:trPr>
        <w:tc>
          <w:tcPr>
            <w:tcW w:w="10816" w:type="dxa"/>
            <w:gridSpan w:val="2"/>
          </w:tcPr>
          <w:p w:rsidR="00811C63" w:rsidRPr="00A115BF" w:rsidRDefault="00811C63" w:rsidP="0068310F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i/>
                <w:sz w:val="16"/>
                <w:szCs w:val="16"/>
                <w:lang w:eastAsia="ru-RU"/>
              </w:rPr>
              <w:t xml:space="preserve">  </w:t>
            </w:r>
            <w:r w:rsidRPr="00A115BF">
              <w:rPr>
                <w:rFonts w:ascii="Times New Roman" w:eastAsia="Arial Unicode MS" w:hAnsi="Times New Roman"/>
                <w:i/>
                <w:sz w:val="20"/>
                <w:szCs w:val="20"/>
                <w:lang w:eastAsia="ru-RU"/>
              </w:rPr>
              <w:t>* Комиссии, взимаемые банками - корреспондентами и почтово-телеграфные расходы (SWIFT) компенсируются банку дополнительно.</w:t>
            </w:r>
          </w:p>
        </w:tc>
      </w:tr>
    </w:tbl>
    <w:p w:rsidR="00DE475A" w:rsidRPr="00811C63" w:rsidRDefault="00DE475A" w:rsidP="00811C63">
      <w:pPr>
        <w:rPr>
          <w:lang w:val="en-US"/>
        </w:rPr>
      </w:pPr>
      <w:bookmarkStart w:id="0" w:name="_GoBack"/>
      <w:bookmarkEnd w:id="0"/>
    </w:p>
    <w:sectPr w:rsidR="00DE475A" w:rsidRPr="00811C63" w:rsidSect="00811C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63"/>
    <w:rsid w:val="00811C63"/>
    <w:rsid w:val="00D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2025-06-24T06:28:00Z</dcterms:created>
  <dcterms:modified xsi:type="dcterms:W3CDTF">2025-06-24T06:38:00Z</dcterms:modified>
</cp:coreProperties>
</file>