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E66" w:rsidRDefault="009B1894" w:rsidP="009B18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Раздел 5 формы 0409808 «</w:t>
      </w:r>
      <w:r w:rsidR="00860E66" w:rsidRPr="005A6FBA">
        <w:rPr>
          <w:rFonts w:ascii="Times New Roman" w:eastAsia="Times New Roman" w:hAnsi="Times New Roman"/>
          <w:sz w:val="24"/>
          <w:szCs w:val="24"/>
          <w:lang w:eastAsia="ru-RU"/>
        </w:rPr>
        <w:t>Основные характеристики инструментов капитала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по состоянию на </w:t>
      </w:r>
      <w:r w:rsidR="00C9787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884E1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31C8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931C8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860E66" w:rsidRDefault="00860E66" w:rsidP="00860E66">
      <w:pPr>
        <w:spacing w:after="0" w:line="240" w:lineRule="auto"/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4819"/>
        <w:gridCol w:w="4111"/>
      </w:tblGrid>
      <w:tr w:rsidR="005A6FBA" w:rsidRPr="005A6FBA" w:rsidTr="00931C8B">
        <w:trPr>
          <w:trHeight w:val="5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характеристики инструмента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характеристики инструмента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Сокращенное фирменное наименование эмитента инструмента капитала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ОАО "ЮГ-Инвестбанк"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Идентификационный номер инструмента 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10102772В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Применимое право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 условия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капитала, в который инструмент включается в течение переходного периода Базеля III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E146FC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применимо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капитала, в который инструмент включается после окончания переходного периода Базеля III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 капитал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консолидации, на котором инструмент включается в капитал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717B1D" w:rsidP="008C0D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5A6FBA"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инструмента 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обыкновенные акции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инструмента, включенная в расчет капитала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100010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Номинальная стоимость инструмента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0.001 Российский рубль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Классификация инструмента для целей бухгалтерского учета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акционерный капитал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выпуска (привлечения, размещения) инструмента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30.06.1999</w:t>
            </w:r>
            <w:r w:rsidR="00E1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13.03.2000, 28.12.2001, 23.08.2004, 07.11.2006, 29.08.2008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срока по инструменту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бессрочный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погашения инструмента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ограничения срока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права  досрочного выкупа (погашения) инструмента, согласованного c Банком России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E146FC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A6FBA" w:rsidRPr="005A6FBA" w:rsidTr="002B6CFC">
        <w:trPr>
          <w:trHeight w:val="76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Первоначальная дата (даты) возможной реализации права досрочного выкупа (погашения) инструмента, условия реализации такого права и сумма выкупа (погашения)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E146FC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применимо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Последующая дата (даты) реализации права досрочного выкупа (погашения) инструмента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E146FC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Проценты/дивиденды/купонный доход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ставки по инструменту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фиксированная ставка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Ставка 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786AEB" w:rsidP="00786A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C4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FC4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1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E1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условий прекращения выплат дивидендов по обыкновенным акциям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Обязательность выплат дивидендов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B87410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частично по усмотрению кредитной организации (головной кредитной организации и (или) участника банковской группы)</w:t>
            </w:r>
          </w:p>
        </w:tc>
      </w:tr>
      <w:tr w:rsidR="005A6FBA" w:rsidRPr="005A6FBA" w:rsidTr="00E146FC">
        <w:trPr>
          <w:trHeight w:val="274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условий, предусматривающих  увеличение платежей по инструменту  или иных стимулов к досрочному выкупу (погашению) инструмента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 выплат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некумулятивный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Конвертируемость инструмента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неконвертируемый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Условия, при наступлении которых осуществляется конвертация инструмента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Полная либо частичная конвертация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Ставка конвертации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Обязательность конвертации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применимо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090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капитала, в инструмент которого конвертируется инструмент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применимо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Сокращенное фирменное наименование эмитента инструмента, в который конвертируется инструмент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Возможность списания инструмента на покрытие убытков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A6FBA" w:rsidRPr="005A6FBA" w:rsidTr="002B6CFC">
        <w:trPr>
          <w:trHeight w:val="102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Условия, при наступлении которых осуществляется списание инструмента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D615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Федеральным законом от 10 июля 2002 года № 86-ФЗ "О Центральном банке Российской Федерации (Банке России)" Банк России обязан направить в кредитную организацию требование о приведении в соответствие величины собственных средств (капитала) и размера уставного капитала при снижении собственных средств (капитала) ниже величины уставного капитала. В соответствии с Федеральным законом от 26 октября 2002 года № 127-ФЗ "О несостоятельности (банкротстве)" Банк России может принять решение об уменьшении размера уставного капитала банка до величины собственных средств (капитала), а если данная величина имеет отрицательное значение, до одного рубля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Полное или частичное списание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всегда частично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Постоянное или временное списание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постоянный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Механизм восстановления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Субординированность инструмента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применимо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требованиям Положения Банка России N 395-П и Положения Банка России N 509-П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несоответствий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применимо</w:t>
            </w:r>
          </w:p>
        </w:tc>
      </w:tr>
    </w:tbl>
    <w:p w:rsidR="00B25B31" w:rsidRPr="00860E66" w:rsidRDefault="00B25B31" w:rsidP="00860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25B31" w:rsidRPr="00860E66" w:rsidSect="00860E66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BA"/>
    <w:rsid w:val="00032CA6"/>
    <w:rsid w:val="0009024B"/>
    <w:rsid w:val="000B4EAA"/>
    <w:rsid w:val="0015350F"/>
    <w:rsid w:val="002B6CFC"/>
    <w:rsid w:val="003075D3"/>
    <w:rsid w:val="003D1E13"/>
    <w:rsid w:val="005A6FBA"/>
    <w:rsid w:val="006D7297"/>
    <w:rsid w:val="00717B1D"/>
    <w:rsid w:val="00786AEB"/>
    <w:rsid w:val="00860E66"/>
    <w:rsid w:val="00884E12"/>
    <w:rsid w:val="008C0DD7"/>
    <w:rsid w:val="00931C8B"/>
    <w:rsid w:val="00956929"/>
    <w:rsid w:val="00956F09"/>
    <w:rsid w:val="00957009"/>
    <w:rsid w:val="009B1894"/>
    <w:rsid w:val="00A949A1"/>
    <w:rsid w:val="00B25B31"/>
    <w:rsid w:val="00B50746"/>
    <w:rsid w:val="00B64492"/>
    <w:rsid w:val="00B87410"/>
    <w:rsid w:val="00C7238F"/>
    <w:rsid w:val="00C97875"/>
    <w:rsid w:val="00D55594"/>
    <w:rsid w:val="00D61595"/>
    <w:rsid w:val="00DE14D9"/>
    <w:rsid w:val="00E146FC"/>
    <w:rsid w:val="00E928D5"/>
    <w:rsid w:val="00F312EE"/>
    <w:rsid w:val="00FC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3EEB5-0DDA-4C6D-93A3-E00D1FD2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uliana</cp:lastModifiedBy>
  <cp:revision>2</cp:revision>
  <dcterms:created xsi:type="dcterms:W3CDTF">2018-11-09T13:37:00Z</dcterms:created>
  <dcterms:modified xsi:type="dcterms:W3CDTF">2018-11-09T13:37:00Z</dcterms:modified>
</cp:coreProperties>
</file>